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DAE" w:rsidRDefault="007B4DAE" w:rsidP="0050302A">
      <w:pPr>
        <w:pStyle w:val="aa"/>
        <w:jc w:val="center"/>
        <w:rPr>
          <w:b/>
        </w:rPr>
      </w:pPr>
      <w:bookmarkStart w:id="0" w:name="_GoBack"/>
      <w:bookmarkEnd w:id="0"/>
      <w:r w:rsidRPr="007069A9">
        <w:rPr>
          <w:b/>
        </w:rPr>
        <w:t xml:space="preserve">РАСЧЕТ </w:t>
      </w:r>
    </w:p>
    <w:p w:rsidR="007B4DAE" w:rsidRPr="009E4B10" w:rsidRDefault="007B4DAE" w:rsidP="00350C39">
      <w:pPr>
        <w:jc w:val="center"/>
        <w:rPr>
          <w:b/>
          <w:bCs/>
          <w:szCs w:val="28"/>
        </w:rPr>
      </w:pPr>
      <w:r>
        <w:rPr>
          <w:rFonts w:cs="SL_Times New Roman"/>
          <w:b/>
          <w:szCs w:val="28"/>
        </w:rPr>
        <w:t>субвенций</w:t>
      </w:r>
      <w:r w:rsidRPr="002F30CF">
        <w:rPr>
          <w:rFonts w:cs="SL_Times New Roman"/>
          <w:b/>
          <w:szCs w:val="28"/>
        </w:rPr>
        <w:t xml:space="preserve"> </w:t>
      </w:r>
      <w:r w:rsidRPr="00A41145">
        <w:rPr>
          <w:b/>
          <w:szCs w:val="28"/>
        </w:rPr>
        <w:t xml:space="preserve">бюджетам муниципальных районов </w:t>
      </w:r>
      <w:r>
        <w:rPr>
          <w:b/>
          <w:szCs w:val="28"/>
        </w:rPr>
        <w:t xml:space="preserve">и городских округов </w:t>
      </w:r>
      <w:r w:rsidRPr="009E4B10">
        <w:rPr>
          <w:b/>
          <w:bCs/>
          <w:szCs w:val="28"/>
        </w:rPr>
        <w:t xml:space="preserve">из бюджета Республики Татарстан </w:t>
      </w:r>
      <w:r>
        <w:rPr>
          <w:b/>
          <w:bCs/>
          <w:szCs w:val="28"/>
        </w:rPr>
        <w:t>для финансового обеспечения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B4DAE" w:rsidRDefault="007B4DAE" w:rsidP="00350C39">
      <w:pPr>
        <w:jc w:val="center"/>
        <w:rPr>
          <w:b/>
          <w:szCs w:val="28"/>
        </w:rPr>
      </w:pPr>
      <w:r w:rsidRPr="009E4B10">
        <w:rPr>
          <w:b/>
          <w:bCs/>
          <w:szCs w:val="28"/>
        </w:rPr>
        <w:t>на 201</w:t>
      </w:r>
      <w:r>
        <w:rPr>
          <w:b/>
          <w:bCs/>
          <w:szCs w:val="28"/>
        </w:rPr>
        <w:t>9</w:t>
      </w:r>
      <w:r w:rsidRPr="009E4B10">
        <w:rPr>
          <w:b/>
          <w:bCs/>
          <w:szCs w:val="28"/>
        </w:rPr>
        <w:t xml:space="preserve"> год</w:t>
      </w:r>
      <w:r>
        <w:rPr>
          <w:b/>
          <w:bCs/>
          <w:szCs w:val="28"/>
        </w:rPr>
        <w:t xml:space="preserve"> и на плановый период 2020 и 2021 годов</w:t>
      </w:r>
    </w:p>
    <w:p w:rsidR="007B4DAE" w:rsidRDefault="007B4DAE" w:rsidP="00350C39">
      <w:pPr>
        <w:pStyle w:val="aa"/>
        <w:spacing w:line="288" w:lineRule="auto"/>
        <w:ind w:firstLine="720"/>
      </w:pPr>
    </w:p>
    <w:p w:rsidR="007B4DAE" w:rsidRDefault="007B4DAE" w:rsidP="00B75C94">
      <w:pPr>
        <w:pStyle w:val="aa"/>
        <w:spacing w:line="264" w:lineRule="auto"/>
        <w:ind w:firstLine="720"/>
        <w:jc w:val="both"/>
      </w:pPr>
      <w:r>
        <w:t xml:space="preserve">Расчет субвенций, предоставляемых бюджетам муниципальных районов </w:t>
      </w:r>
      <w:r w:rsidRPr="004A5AD2">
        <w:rPr>
          <w:szCs w:val="28"/>
        </w:rPr>
        <w:t xml:space="preserve">на </w:t>
      </w:r>
      <w:r>
        <w:rPr>
          <w:szCs w:val="28"/>
        </w:rPr>
        <w:t>ф</w:t>
      </w:r>
      <w:r w:rsidRPr="002C5177">
        <w:rPr>
          <w:szCs w:val="28"/>
        </w:rPr>
        <w:t>инансово</w:t>
      </w:r>
      <w:r>
        <w:rPr>
          <w:szCs w:val="28"/>
        </w:rPr>
        <w:t>е</w:t>
      </w:r>
      <w:r w:rsidRPr="002C5177">
        <w:rPr>
          <w:szCs w:val="28"/>
        </w:rPr>
        <w:t xml:space="preserve"> обеспечени</w:t>
      </w:r>
      <w:r>
        <w:rPr>
          <w:szCs w:val="28"/>
        </w:rPr>
        <w:t>е</w:t>
      </w:r>
      <w:r w:rsidRPr="002C5177">
        <w:rPr>
          <w:szCs w:val="28"/>
        </w:rPr>
        <w:t xml:space="preserve">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szCs w:val="28"/>
        </w:rPr>
        <w:t xml:space="preserve">, произведен в соответствии с утвержденной Бюджетным Кодексом Республики Татарстан от 29.05.2004 года №35-ЗРТ методикой расчета субвенций. </w:t>
      </w:r>
    </w:p>
    <w:p w:rsidR="007B4DAE" w:rsidRPr="002C5177" w:rsidRDefault="007B4DAE" w:rsidP="00B75C94">
      <w:pPr>
        <w:autoSpaceDE w:val="0"/>
        <w:autoSpaceDN w:val="0"/>
        <w:adjustRightInd w:val="0"/>
        <w:spacing w:line="264" w:lineRule="auto"/>
        <w:ind w:firstLine="720"/>
        <w:jc w:val="both"/>
        <w:rPr>
          <w:szCs w:val="28"/>
        </w:rPr>
      </w:pPr>
      <w:r>
        <w:rPr>
          <w:szCs w:val="28"/>
        </w:rPr>
        <w:t>Объем</w:t>
      </w:r>
      <w:r w:rsidRPr="002C5177">
        <w:rPr>
          <w:szCs w:val="28"/>
        </w:rPr>
        <w:t xml:space="preserve"> субвенции, </w:t>
      </w:r>
      <w:r w:rsidRPr="002F30CF">
        <w:t xml:space="preserve">предоставляемых i-му муниципальному образованию из бюджета Республики Татарстан </w:t>
      </w:r>
      <w:r w:rsidRPr="002C5177">
        <w:rPr>
          <w:szCs w:val="28"/>
        </w:rPr>
        <w:t>на осуществление государственных полномочий по составлению (изменению) списков кандидатов в присяжные заседатели, определяется по формуле: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B4DAE" w:rsidRPr="002C5177" w:rsidRDefault="00CF62C8" w:rsidP="00B75C94">
      <w:pPr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noProof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42.2pt;height:20.55pt;visibility:visible">
            <v:imagedata r:id="rId6" o:title=""/>
          </v:shape>
        </w:pict>
      </w:r>
      <w:r w:rsidR="007B4DAE" w:rsidRPr="002C5177">
        <w:rPr>
          <w:szCs w:val="28"/>
        </w:rPr>
        <w:t>,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где: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Рi канц. - размер канцелярских расходов i-го муниципального образования;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Рi почт. - размер почтовых расходов i-го муниципального образования;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1" w:name="sub_93002013"/>
      <w:r w:rsidRPr="002C5177">
        <w:rPr>
          <w:szCs w:val="28"/>
        </w:rPr>
        <w:t>Рi сми - размер расходов i-го муниципального образования, связанных с публикацией списков кандидатов в средствах массовой информации.</w:t>
      </w:r>
    </w:p>
    <w:bookmarkEnd w:id="1"/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Размер канцелярских расходов i-го муниципального образования определяется по формуле: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B4DAE" w:rsidRPr="002C5177" w:rsidRDefault="00CF62C8" w:rsidP="00B75C94">
      <w:pPr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noProof/>
          <w:szCs w:val="28"/>
          <w:lang w:eastAsia="ru-RU"/>
        </w:rPr>
        <w:pict>
          <v:shape id="Рисунок 7" o:spid="_x0000_i1026" type="#_x0000_t75" style="width:221.6pt;height:20.55pt;visibility:visible">
            <v:imagedata r:id="rId7" o:title=""/>
          </v:shape>
        </w:pict>
      </w:r>
      <w:r w:rsidR="007B4DAE" w:rsidRPr="002C5177">
        <w:rPr>
          <w:szCs w:val="28"/>
        </w:rPr>
        <w:t>,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где: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Н канц. - норматив финансовых затрат на канцелярские расходы, установленный в размере не более 10 рублей на одного кандидата;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Чi - расчетное число граждан, утративших право быть присяжными заседателями в i-м муниципальном образовании;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sub_9300219"/>
      <w:r w:rsidRPr="002C5177">
        <w:rPr>
          <w:szCs w:val="28"/>
        </w:rPr>
        <w:lastRenderedPageBreak/>
        <w:t>Ипц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 </w:t>
      </w:r>
    </w:p>
    <w:bookmarkEnd w:id="2"/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Размер почтовых расходов i-го муниципального образования определяется по формуле: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B4DAE" w:rsidRPr="002C5177" w:rsidRDefault="00CF62C8" w:rsidP="00B75C94">
      <w:pPr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noProof/>
          <w:szCs w:val="28"/>
          <w:lang w:eastAsia="ru-RU"/>
        </w:rPr>
        <w:pict>
          <v:shape id="Рисунок 6" o:spid="_x0000_i1027" type="#_x0000_t75" style="width:221.6pt;height:20.55pt;visibility:visible">
            <v:imagedata r:id="rId8" o:title=""/>
          </v:shape>
        </w:pict>
      </w:r>
      <w:r w:rsidR="007B4DAE" w:rsidRPr="002C5177">
        <w:rPr>
          <w:szCs w:val="28"/>
        </w:rPr>
        <w:t>,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где: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Н почт. - норматив финансовых затрат на почтовые расходы, установленный в размере не более 50 рублей на одного кандидата;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3" w:name="sub_1900224"/>
      <w:r w:rsidRPr="002C5177">
        <w:rPr>
          <w:szCs w:val="28"/>
        </w:rPr>
        <w:t>Ипц - индекс роста потребительских цен с учетом уровня инфляции в соответствии с федеральном законом о федеральном бюджете на очередной финансовый год и плановый период. </w:t>
      </w:r>
    </w:p>
    <w:bookmarkEnd w:id="3"/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Размер расходов i-го муниципального образования, связанных с публикацией списков кандидатов в средствах массовой информации, определяется по формуле:</w:t>
      </w:r>
    </w:p>
    <w:p w:rsidR="007B4DAE" w:rsidRPr="002C5177" w:rsidRDefault="00CF62C8" w:rsidP="00B75C94">
      <w:pPr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noProof/>
          <w:szCs w:val="28"/>
          <w:lang w:eastAsia="ru-RU"/>
        </w:rPr>
        <w:pict>
          <v:shape id="Рисунок 5" o:spid="_x0000_i1028" type="#_x0000_t75" style="width:157.1pt;height:20.55pt;visibility:visible">
            <v:imagedata r:id="rId9" o:title=""/>
          </v:shape>
        </w:pict>
      </w:r>
      <w:r w:rsidR="007B4DAE" w:rsidRPr="002C5177">
        <w:rPr>
          <w:szCs w:val="28"/>
        </w:rPr>
        <w:t>,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где: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Нi сми - средний уровень расценок за один печатный лист публикации списков кандидатов в средствах массовой информации, принятый в Республике Татарстан;</w:t>
      </w:r>
    </w:p>
    <w:p w:rsidR="007B4DAE" w:rsidRPr="002C5177" w:rsidRDefault="007B4DAE" w:rsidP="00B75C9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2C5177">
        <w:rPr>
          <w:szCs w:val="28"/>
        </w:rPr>
        <w:t>Кi сми - количество печатных листов списков кандидатов в i-м муниципальном образовании.</w:t>
      </w:r>
    </w:p>
    <w:p w:rsidR="007B4DAE" w:rsidRDefault="007B4DAE" w:rsidP="00B75C94">
      <w:pPr>
        <w:pStyle w:val="aa"/>
        <w:ind w:firstLine="720"/>
        <w:jc w:val="both"/>
      </w:pPr>
      <w:r>
        <w:t>Объем субвенции Азнакаевскому муниципальному району Республики Татарстан на 2019 – 2021 годы определен в следующих размерах:</w:t>
      </w:r>
    </w:p>
    <w:p w:rsidR="007B4DAE" w:rsidRPr="00EC14B4" w:rsidRDefault="007B4DAE" w:rsidP="00B75C94">
      <w:pPr>
        <w:ind w:firstLine="720"/>
        <w:jc w:val="both"/>
      </w:pPr>
      <w:r w:rsidRPr="00EC14B4">
        <w:t>на 201</w:t>
      </w:r>
      <w:r>
        <w:t>9</w:t>
      </w:r>
      <w:r w:rsidRPr="00EC14B4">
        <w:t xml:space="preserve"> год –  </w:t>
      </w:r>
      <w:r>
        <w:t>27,6</w:t>
      </w:r>
      <w:r w:rsidRPr="00EC14B4">
        <w:t xml:space="preserve"> тыс.рублей,</w:t>
      </w:r>
    </w:p>
    <w:p w:rsidR="007B4DAE" w:rsidRPr="00EC14B4" w:rsidRDefault="007B4DAE" w:rsidP="00B75C94">
      <w:pPr>
        <w:ind w:firstLine="720"/>
        <w:jc w:val="both"/>
      </w:pPr>
      <w:r w:rsidRPr="00EC14B4">
        <w:t>на 20</w:t>
      </w:r>
      <w:r>
        <w:t>20</w:t>
      </w:r>
      <w:r w:rsidRPr="00EC14B4">
        <w:t xml:space="preserve"> год –  </w:t>
      </w:r>
      <w:r>
        <w:t>29,0</w:t>
      </w:r>
      <w:r w:rsidRPr="00EC14B4">
        <w:t xml:space="preserve"> тыс.рублей,</w:t>
      </w:r>
    </w:p>
    <w:p w:rsidR="007B4DAE" w:rsidRDefault="007B4DAE" w:rsidP="00B75C94">
      <w:pPr>
        <w:ind w:firstLine="720"/>
        <w:jc w:val="both"/>
      </w:pPr>
      <w:r w:rsidRPr="00EC14B4">
        <w:t>на 202</w:t>
      </w:r>
      <w:r>
        <w:t>1</w:t>
      </w:r>
      <w:r w:rsidRPr="00EC14B4">
        <w:t xml:space="preserve"> год –  </w:t>
      </w:r>
      <w:r>
        <w:t>30,6</w:t>
      </w:r>
      <w:r w:rsidRPr="00EC14B4">
        <w:t xml:space="preserve"> тыс.рублей.</w:t>
      </w:r>
      <w:r>
        <w:t xml:space="preserve"> </w:t>
      </w:r>
    </w:p>
    <w:p w:rsidR="007B4DAE" w:rsidRDefault="007B4DAE" w:rsidP="00B75C94">
      <w:pPr>
        <w:pStyle w:val="aa"/>
        <w:ind w:firstLine="720"/>
        <w:jc w:val="both"/>
        <w:rPr>
          <w:szCs w:val="28"/>
        </w:rPr>
      </w:pPr>
    </w:p>
    <w:p w:rsidR="007B4DAE" w:rsidRPr="000742CB" w:rsidRDefault="007B4DAE" w:rsidP="000742CB">
      <w:pPr>
        <w:pStyle w:val="aa"/>
        <w:ind w:firstLine="720"/>
        <w:jc w:val="both"/>
      </w:pPr>
      <w:r w:rsidRPr="000742CB">
        <w:t>Суммы субвенции приведены в приложении № 1</w:t>
      </w:r>
      <w:r>
        <w:t>3</w:t>
      </w:r>
      <w:r w:rsidRPr="000742CB"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7B4DAE" w:rsidRDefault="007B4DAE" w:rsidP="0050302A">
      <w:pPr>
        <w:pStyle w:val="aa"/>
        <w:spacing w:line="288" w:lineRule="auto"/>
        <w:ind w:firstLine="720"/>
        <w:rPr>
          <w:sz w:val="16"/>
          <w:szCs w:val="16"/>
        </w:rPr>
      </w:pPr>
    </w:p>
    <w:p w:rsidR="007B4DAE" w:rsidRPr="0050302A" w:rsidRDefault="007B4DAE" w:rsidP="0050302A">
      <w:pPr>
        <w:pStyle w:val="aa"/>
        <w:spacing w:line="288" w:lineRule="auto"/>
        <w:ind w:firstLine="720"/>
        <w:rPr>
          <w:sz w:val="16"/>
          <w:szCs w:val="16"/>
        </w:rPr>
      </w:pPr>
    </w:p>
    <w:sectPr w:rsidR="007B4DAE" w:rsidRPr="0050302A" w:rsidSect="00CF62C8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DAE" w:rsidRDefault="007B4DAE">
      <w:pPr>
        <w:spacing w:line="240" w:lineRule="auto"/>
      </w:pPr>
      <w:r>
        <w:separator/>
      </w:r>
    </w:p>
  </w:endnote>
  <w:endnote w:type="continuationSeparator" w:id="0">
    <w:p w:rsidR="007B4DAE" w:rsidRDefault="007B4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DAE" w:rsidRDefault="007B4DAE">
      <w:pPr>
        <w:spacing w:line="240" w:lineRule="auto"/>
      </w:pPr>
      <w:r>
        <w:separator/>
      </w:r>
    </w:p>
  </w:footnote>
  <w:footnote w:type="continuationSeparator" w:id="0">
    <w:p w:rsidR="007B4DAE" w:rsidRDefault="007B4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DAE" w:rsidRPr="001D36E1" w:rsidRDefault="007B4DAE" w:rsidP="001D36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CF62C8"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B48"/>
    <w:rsid w:val="000525B9"/>
    <w:rsid w:val="00063F01"/>
    <w:rsid w:val="000742CB"/>
    <w:rsid w:val="000B7CEC"/>
    <w:rsid w:val="001C3E34"/>
    <w:rsid w:val="001D36E1"/>
    <w:rsid w:val="002C5177"/>
    <w:rsid w:val="002F30CF"/>
    <w:rsid w:val="002F7081"/>
    <w:rsid w:val="003425DE"/>
    <w:rsid w:val="00350C39"/>
    <w:rsid w:val="00434ADD"/>
    <w:rsid w:val="004A5AD2"/>
    <w:rsid w:val="0050302A"/>
    <w:rsid w:val="00525CFC"/>
    <w:rsid w:val="00592AC3"/>
    <w:rsid w:val="0065186E"/>
    <w:rsid w:val="006B57C8"/>
    <w:rsid w:val="006C197B"/>
    <w:rsid w:val="007069A9"/>
    <w:rsid w:val="00774F4B"/>
    <w:rsid w:val="007B4DAE"/>
    <w:rsid w:val="007E1B55"/>
    <w:rsid w:val="007F4F60"/>
    <w:rsid w:val="007F5B48"/>
    <w:rsid w:val="00911ED9"/>
    <w:rsid w:val="009E4B10"/>
    <w:rsid w:val="00A41145"/>
    <w:rsid w:val="00AB3F8B"/>
    <w:rsid w:val="00B75C94"/>
    <w:rsid w:val="00BA3CF5"/>
    <w:rsid w:val="00CF62C8"/>
    <w:rsid w:val="00D3290D"/>
    <w:rsid w:val="00D336FA"/>
    <w:rsid w:val="00E733A4"/>
    <w:rsid w:val="00EC14B4"/>
    <w:rsid w:val="00ED4DC3"/>
    <w:rsid w:val="00F3606A"/>
    <w:rsid w:val="00FE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efaultImageDpi w14:val="0"/>
  <w15:docId w15:val="{7F42093C-8A22-407C-8415-D5B58F48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iPriority w:val="99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uiPriority w:val="99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uiPriority w:val="99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uiPriority w:val="99"/>
    <w:qFormat/>
    <w:rsid w:val="00ED4DC3"/>
    <w:pPr>
      <w:spacing w:before="240" w:after="60" w:line="240" w:lineRule="auto"/>
      <w:ind w:firstLine="0"/>
      <w:outlineLvl w:val="4"/>
    </w:pPr>
    <w:rPr>
      <w:rFonts w:ascii="Calibri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uiPriority w:val="99"/>
    <w:qFormat/>
    <w:rsid w:val="00ED4DC3"/>
    <w:pPr>
      <w:spacing w:before="240" w:after="60" w:line="240" w:lineRule="auto"/>
      <w:ind w:firstLine="0"/>
      <w:outlineLvl w:val="5"/>
    </w:pPr>
    <w:rPr>
      <w:rFonts w:ascii="Calibri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uiPriority w:val="99"/>
    <w:qFormat/>
    <w:rsid w:val="00ED4DC3"/>
    <w:pPr>
      <w:spacing w:before="240" w:after="60" w:line="240" w:lineRule="auto"/>
      <w:ind w:firstLine="0"/>
      <w:outlineLvl w:val="6"/>
    </w:pPr>
    <w:rPr>
      <w:rFonts w:ascii="Calibri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uiPriority w:val="99"/>
    <w:qFormat/>
    <w:rsid w:val="00ED4DC3"/>
    <w:pPr>
      <w:spacing w:before="240" w:after="60" w:line="240" w:lineRule="auto"/>
      <w:ind w:firstLine="0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4DC3"/>
    <w:pPr>
      <w:spacing w:before="240" w:after="60" w:line="240" w:lineRule="auto"/>
      <w:ind w:firstLine="0"/>
      <w:outlineLvl w:val="8"/>
    </w:pPr>
    <w:rPr>
      <w:rFonts w:ascii="Cambria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4DC3"/>
    <w:rPr>
      <w:rFonts w:ascii="Cambria" w:hAnsi="Cambria"/>
      <w:b/>
      <w:kern w:val="32"/>
      <w:sz w:val="32"/>
      <w:lang w:val="tt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4DC3"/>
    <w:rPr>
      <w:rFonts w:ascii="Cambria" w:hAnsi="Cambria"/>
      <w:b/>
      <w:i/>
      <w:sz w:val="28"/>
      <w:lang w:val="tt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D4DC3"/>
    <w:rPr>
      <w:rFonts w:ascii="Cambria" w:hAnsi="Cambria"/>
      <w:b/>
      <w:sz w:val="26"/>
      <w:lang w:val="tt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D4DC3"/>
    <w:rPr>
      <w:rFonts w:ascii="Calibri" w:hAnsi="Calibri"/>
      <w:b/>
      <w:sz w:val="28"/>
      <w:lang w:val="tt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ED4DC3"/>
    <w:rPr>
      <w:rFonts w:ascii="Calibri" w:hAnsi="Calibri"/>
      <w:b/>
      <w:i/>
      <w:sz w:val="26"/>
      <w:lang w:val="tt-RU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ED4DC3"/>
    <w:rPr>
      <w:rFonts w:ascii="Calibri" w:hAnsi="Calibri"/>
      <w:b/>
      <w:sz w:val="22"/>
      <w:lang w:val="tt-RU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ED4DC3"/>
    <w:rPr>
      <w:rFonts w:ascii="Calibri" w:hAnsi="Calibri"/>
      <w:sz w:val="24"/>
      <w:lang w:val="tt-RU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ED4DC3"/>
    <w:rPr>
      <w:i/>
      <w:sz w:val="24"/>
      <w:lang w:val="x-none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ED4DC3"/>
    <w:rPr>
      <w:rFonts w:ascii="Cambria" w:hAnsi="Cambria"/>
      <w:sz w:val="22"/>
      <w:lang w:val="tt-RU" w:eastAsia="ru-RU"/>
    </w:rPr>
  </w:style>
  <w:style w:type="paragraph" w:styleId="a3">
    <w:name w:val="Title"/>
    <w:basedOn w:val="a"/>
    <w:link w:val="a4"/>
    <w:uiPriority w:val="99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ED4DC3"/>
    <w:rPr>
      <w:rFonts w:ascii="Cambria" w:hAnsi="Cambria"/>
      <w:b/>
      <w:kern w:val="28"/>
      <w:sz w:val="32"/>
      <w:lang w:val="tt-RU" w:eastAsia="ru-RU"/>
    </w:rPr>
  </w:style>
  <w:style w:type="paragraph" w:styleId="a5">
    <w:name w:val="List Paragraph"/>
    <w:basedOn w:val="a"/>
    <w:uiPriority w:val="99"/>
    <w:qFormat/>
    <w:rsid w:val="00ED4DC3"/>
    <w:pPr>
      <w:spacing w:line="240" w:lineRule="auto"/>
      <w:ind w:left="720" w:firstLine="0"/>
      <w:contextualSpacing/>
    </w:pPr>
    <w:rPr>
      <w:rFonts w:ascii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F5B48"/>
    <w:rPr>
      <w:rFonts w:ascii="SL_Times New Roman" w:hAnsi="SL_Times New Roman"/>
      <w:sz w:val="22"/>
    </w:rPr>
  </w:style>
  <w:style w:type="paragraph" w:styleId="a8">
    <w:name w:val="Balloon Text"/>
    <w:basedOn w:val="a"/>
    <w:link w:val="a9"/>
    <w:uiPriority w:val="99"/>
    <w:semiHidden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92AC3"/>
    <w:rPr>
      <w:rFonts w:ascii="Tahoma" w:hAnsi="Tahoma"/>
      <w:sz w:val="16"/>
    </w:rPr>
  </w:style>
  <w:style w:type="paragraph" w:styleId="aa">
    <w:name w:val="Body Text"/>
    <w:basedOn w:val="a"/>
    <w:link w:val="ab"/>
    <w:uiPriority w:val="99"/>
    <w:rsid w:val="0050302A"/>
    <w:pPr>
      <w:spacing w:line="240" w:lineRule="auto"/>
      <w:ind w:firstLine="0"/>
    </w:pPr>
    <w:rPr>
      <w:rFonts w:ascii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0302A"/>
    <w:rPr>
      <w:sz w:val="24"/>
      <w:lang w:val="x-none" w:eastAsia="ru-RU"/>
    </w:rPr>
  </w:style>
  <w:style w:type="table" w:styleId="ac">
    <w:name w:val="Table Grid"/>
    <w:basedOn w:val="a1"/>
    <w:uiPriority w:val="99"/>
    <w:rsid w:val="0050302A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79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Загидуллина</dc:creator>
  <cp:keywords/>
  <dc:description/>
  <cp:lastModifiedBy>azna-admin-to</cp:lastModifiedBy>
  <cp:revision>18</cp:revision>
  <cp:lastPrinted>2018-11-09T11:12:00Z</cp:lastPrinted>
  <dcterms:created xsi:type="dcterms:W3CDTF">2016-09-17T10:57:00Z</dcterms:created>
  <dcterms:modified xsi:type="dcterms:W3CDTF">2018-11-09T11:13:00Z</dcterms:modified>
</cp:coreProperties>
</file>